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1CA5" w14:textId="77777777" w:rsidR="003F7090" w:rsidRDefault="003F7090" w:rsidP="003F7090">
      <w:pPr>
        <w:pStyle w:val="Spis1"/>
        <w:rPr>
          <w:color w:val="1F0000"/>
        </w:rPr>
      </w:pPr>
      <w:r>
        <w:rPr>
          <w:color w:val="1F0000"/>
        </w:rPr>
        <w:t>Sesja dyskusyjna</w:t>
      </w:r>
    </w:p>
    <w:p w14:paraId="1D71B4FE" w14:textId="77777777" w:rsidR="003F7090" w:rsidRDefault="003F7090" w:rsidP="003F7090">
      <w:pPr>
        <w:pStyle w:val="Spis2"/>
      </w:pPr>
      <w:r>
        <w:t xml:space="preserve">prof. dr hab. Stanisław </w:t>
      </w:r>
      <w:proofErr w:type="spellStart"/>
      <w:r>
        <w:t>Bieleń</w:t>
      </w:r>
      <w:proofErr w:type="spellEnd"/>
    </w:p>
    <w:p w14:paraId="2E393FF4" w14:textId="77777777" w:rsidR="003F7090" w:rsidRDefault="003F7090" w:rsidP="003F7090">
      <w:pPr>
        <w:pStyle w:val="Spis3"/>
        <w:rPr>
          <w:color w:val="FF7F00"/>
        </w:rPr>
      </w:pPr>
      <w:r>
        <w:t>Józef Piłsudski – anatomia kultu i</w:t>
      </w:r>
      <w:r>
        <w:rPr>
          <w:rtl/>
          <w:lang w:bidi="ar-YE"/>
        </w:rPr>
        <w:t> </w:t>
      </w:r>
      <w:r>
        <w:t>zamachu</w:t>
      </w:r>
      <w:r>
        <w:tab/>
      </w:r>
      <w:r>
        <w:tab/>
        <w:t>4</w:t>
      </w:r>
    </w:p>
    <w:p w14:paraId="655738A6" w14:textId="77777777" w:rsidR="003F7090" w:rsidRDefault="003F7090" w:rsidP="003F7090">
      <w:pPr>
        <w:pStyle w:val="Spis1"/>
        <w:rPr>
          <w:color w:val="650000"/>
        </w:rPr>
      </w:pPr>
      <w:r>
        <w:rPr>
          <w:color w:val="FF7F00"/>
        </w:rPr>
        <w:t>ROZPRAWY I DYSERTACJE</w:t>
      </w:r>
    </w:p>
    <w:p w14:paraId="5E251D4E" w14:textId="77777777" w:rsidR="003F7090" w:rsidRDefault="003F7090" w:rsidP="003F7090">
      <w:pPr>
        <w:pStyle w:val="Spis2"/>
      </w:pPr>
      <w:r>
        <w:t>dr Agnieszka Sobiech, Maciej Sobiech</w:t>
      </w:r>
    </w:p>
    <w:p w14:paraId="50E233D8" w14:textId="77777777" w:rsidR="003F7090" w:rsidRDefault="003F7090" w:rsidP="003F7090">
      <w:pPr>
        <w:pStyle w:val="Spis3"/>
      </w:pPr>
      <w:r>
        <w:t>Prowadzenie działalności gospodarczej w</w:t>
      </w:r>
      <w:r>
        <w:rPr>
          <w:rtl/>
          <w:lang w:bidi="ar-YE"/>
        </w:rPr>
        <w:t> </w:t>
      </w:r>
      <w:r>
        <w:t>formie spółki komandytowej oraz spółki jawnej – aspekty prawne i</w:t>
      </w:r>
      <w:r>
        <w:rPr>
          <w:rtl/>
          <w:lang w:bidi="ar-YE"/>
        </w:rPr>
        <w:t> </w:t>
      </w:r>
      <w:r>
        <w:t>podatkowe (cz. 2)</w:t>
      </w:r>
      <w:r>
        <w:tab/>
      </w:r>
      <w:r>
        <w:tab/>
        <w:t>13</w:t>
      </w:r>
    </w:p>
    <w:p w14:paraId="10EBBEA3" w14:textId="77777777" w:rsidR="003F7090" w:rsidRDefault="003F7090" w:rsidP="003F7090">
      <w:pPr>
        <w:pStyle w:val="Spis1"/>
      </w:pPr>
      <w:r>
        <w:t>ARTYKUŁY I STUDIA</w:t>
      </w:r>
    </w:p>
    <w:p w14:paraId="3EFD2C89" w14:textId="77777777" w:rsidR="003F7090" w:rsidRDefault="003F7090" w:rsidP="003F7090">
      <w:pPr>
        <w:pStyle w:val="Spis2"/>
      </w:pPr>
      <w:r>
        <w:t>Katarzyna Wawrzonkiewicz</w:t>
      </w:r>
    </w:p>
    <w:p w14:paraId="11A25BE3" w14:textId="77777777" w:rsidR="003F7090" w:rsidRDefault="003F7090" w:rsidP="003F7090">
      <w:pPr>
        <w:pStyle w:val="Spis3"/>
      </w:pPr>
      <w:r>
        <w:t xml:space="preserve">Opodatkowanie zryczałtowanym podatkiem dochodowym wypożyczania w celach komercyjnych utworów literackich od zagranicznych kontrahentów </w:t>
      </w:r>
      <w:r>
        <w:tab/>
      </w:r>
      <w:r>
        <w:tab/>
        <w:t>21</w:t>
      </w:r>
    </w:p>
    <w:p w14:paraId="1CABDE52" w14:textId="77777777" w:rsidR="003F7090" w:rsidRDefault="003F7090" w:rsidP="003F7090">
      <w:pPr>
        <w:pStyle w:val="Spis2"/>
      </w:pPr>
      <w:r>
        <w:t>Marek Zagórski</w:t>
      </w:r>
    </w:p>
    <w:p w14:paraId="087CB4E0" w14:textId="77777777" w:rsidR="003F7090" w:rsidRDefault="003F7090" w:rsidP="003F7090">
      <w:pPr>
        <w:pStyle w:val="Spis3"/>
      </w:pPr>
      <w:r>
        <w:t>Interpretacja ogólna Ministra Finansów z dnia 7 maja 2021 r. (DD7.8203.1.2021) w sprawie spełnienia warunku nabycia większościowego pakietu udziałów (akcji) w spółce w wyniku przeprowadzenia więcej niż jednej transakcji w okresie nieprzekraczającym 6 miesięcy</w:t>
      </w:r>
      <w:r>
        <w:tab/>
      </w:r>
      <w:r>
        <w:tab/>
        <w:t>24</w:t>
      </w:r>
    </w:p>
    <w:p w14:paraId="3333BAFC" w14:textId="77777777" w:rsidR="003F7090" w:rsidRDefault="003F7090" w:rsidP="003F7090">
      <w:pPr>
        <w:pStyle w:val="Spis2"/>
      </w:pPr>
      <w:r>
        <w:t>Maciej Jendraszczyk</w:t>
      </w:r>
    </w:p>
    <w:p w14:paraId="62992592" w14:textId="77777777" w:rsidR="003F7090" w:rsidRDefault="003F7090" w:rsidP="003F7090">
      <w:pPr>
        <w:pStyle w:val="Spis3"/>
      </w:pPr>
      <w:r>
        <w:t>SLIM VAT 2 – główne założenia nowelizacji ustawy z dnia 11 marca 2004 r. o podatku od towarów i usług</w:t>
      </w:r>
      <w:r>
        <w:tab/>
      </w:r>
      <w:r>
        <w:tab/>
        <w:t>26</w:t>
      </w:r>
    </w:p>
    <w:p w14:paraId="28432B95" w14:textId="77777777" w:rsidR="003F7090" w:rsidRDefault="003F7090" w:rsidP="003F7090">
      <w:pPr>
        <w:pStyle w:val="Spis2"/>
      </w:pPr>
      <w:r>
        <w:t>Małgorzata Słomka</w:t>
      </w:r>
    </w:p>
    <w:p w14:paraId="33EBA8EE" w14:textId="77777777" w:rsidR="003F7090" w:rsidRDefault="003F7090" w:rsidP="003F7090">
      <w:pPr>
        <w:pStyle w:val="Spis3"/>
      </w:pPr>
      <w:r>
        <w:t>Sprzedaż nieruchomości z majątku prywatnego a opodatkowanie podatkiem od towarów i usług</w:t>
      </w:r>
      <w:r>
        <w:tab/>
      </w:r>
      <w:r>
        <w:tab/>
        <w:t>32</w:t>
      </w:r>
    </w:p>
    <w:p w14:paraId="72BC75F8" w14:textId="77777777" w:rsidR="003F7090" w:rsidRDefault="003F7090" w:rsidP="003F7090">
      <w:pPr>
        <w:pStyle w:val="Spis2"/>
      </w:pPr>
      <w:r>
        <w:t>Aleksandra Szczęsny</w:t>
      </w:r>
    </w:p>
    <w:p w14:paraId="43069E2F" w14:textId="77777777" w:rsidR="003F7090" w:rsidRDefault="003F7090" w:rsidP="003F7090">
      <w:pPr>
        <w:pStyle w:val="Spis3"/>
      </w:pPr>
      <w:r>
        <w:t>Różnice kursowe w podatku dochodowym od osób prawnych</w:t>
      </w:r>
      <w:r>
        <w:tab/>
      </w:r>
      <w:r>
        <w:tab/>
        <w:t>35</w:t>
      </w:r>
    </w:p>
    <w:p w14:paraId="6FEF4AE9" w14:textId="77777777" w:rsidR="003F7090" w:rsidRDefault="003F7090" w:rsidP="003F7090">
      <w:pPr>
        <w:pStyle w:val="Spis1"/>
        <w:rPr>
          <w:color w:val="400061"/>
        </w:rPr>
      </w:pPr>
      <w:r>
        <w:rPr>
          <w:color w:val="400061"/>
        </w:rPr>
        <w:t>ANALIZY I OPINIE</w:t>
      </w:r>
    </w:p>
    <w:p w14:paraId="4A19C4AE" w14:textId="77777777" w:rsidR="003F7090" w:rsidRDefault="003F7090" w:rsidP="003F7090">
      <w:pPr>
        <w:pStyle w:val="Spis2"/>
      </w:pPr>
      <w:r>
        <w:t>prof. dr hab. Witold Modzelewski</w:t>
      </w:r>
    </w:p>
    <w:p w14:paraId="599B20C0" w14:textId="77777777" w:rsidR="003F7090" w:rsidRDefault="003F7090" w:rsidP="003F7090">
      <w:pPr>
        <w:pStyle w:val="Spis3"/>
      </w:pPr>
      <w:r>
        <w:t>Obowiązek podatkowy drugiego stopnia w akcyzie</w:t>
      </w:r>
      <w:r>
        <w:tab/>
      </w:r>
      <w:r>
        <w:tab/>
        <w:t>37</w:t>
      </w:r>
    </w:p>
    <w:p w14:paraId="2F4441EA" w14:textId="77777777" w:rsidR="003F7090" w:rsidRDefault="003F7090" w:rsidP="003F7090">
      <w:pPr>
        <w:pStyle w:val="Spis2"/>
      </w:pPr>
      <w:r>
        <w:t>Mariusz Kuśmierczyk</w:t>
      </w:r>
    </w:p>
    <w:p w14:paraId="68A17184" w14:textId="77777777" w:rsidR="003F7090" w:rsidRDefault="003F7090" w:rsidP="003F7090">
      <w:pPr>
        <w:pStyle w:val="Spis3"/>
      </w:pPr>
      <w:r>
        <w:t>Czy wspólnota mieszkaniowa jako ułomna osoba prawna może refakturować usługi dotyczące zarządu częściami wspólnymi na swoich członków?</w:t>
      </w:r>
      <w:r>
        <w:tab/>
      </w:r>
      <w:r>
        <w:tab/>
        <w:t>38</w:t>
      </w:r>
    </w:p>
    <w:p w14:paraId="148CC80C" w14:textId="77777777" w:rsidR="003F7090" w:rsidRDefault="003F7090" w:rsidP="003F7090">
      <w:pPr>
        <w:pStyle w:val="Spis2"/>
      </w:pPr>
      <w:r>
        <w:t>dr Joanna Kiszka</w:t>
      </w:r>
    </w:p>
    <w:p w14:paraId="77E327D5" w14:textId="77777777" w:rsidR="003F7090" w:rsidRDefault="003F7090" w:rsidP="003F7090">
      <w:pPr>
        <w:pStyle w:val="Spis3"/>
      </w:pPr>
      <w:r>
        <w:t>Usługi w zakresie wynajmowania nieruchomości o charakterze mieszkalnym – niektóre problemy podatkowe</w:t>
      </w:r>
      <w:r>
        <w:tab/>
      </w:r>
      <w:r>
        <w:tab/>
        <w:t>40</w:t>
      </w:r>
    </w:p>
    <w:p w14:paraId="607C0E6A" w14:textId="77777777" w:rsidR="003F7090" w:rsidRDefault="003F7090" w:rsidP="003F7090">
      <w:pPr>
        <w:pStyle w:val="Spis2"/>
      </w:pPr>
      <w:r>
        <w:t>Karolina Karaś</w:t>
      </w:r>
    </w:p>
    <w:p w14:paraId="1241D20D" w14:textId="77777777" w:rsidR="003F7090" w:rsidRDefault="003F7090" w:rsidP="003F7090">
      <w:pPr>
        <w:pStyle w:val="Spis3"/>
        <w:rPr>
          <w:color w:val="400061"/>
        </w:rPr>
      </w:pPr>
      <w:r>
        <w:t>Mechanizm przestępstwa karuzelowego</w:t>
      </w:r>
      <w:r>
        <w:tab/>
      </w:r>
      <w:r>
        <w:tab/>
        <w:t>47</w:t>
      </w:r>
    </w:p>
    <w:p w14:paraId="0223F286" w14:textId="77777777" w:rsidR="003F7090" w:rsidRDefault="003F7090" w:rsidP="003F7090">
      <w:pPr>
        <w:pStyle w:val="Spis1"/>
        <w:rPr>
          <w:color w:val="007F7F"/>
        </w:rPr>
      </w:pPr>
      <w:r>
        <w:rPr>
          <w:color w:val="007F7F"/>
        </w:rPr>
        <w:lastRenderedPageBreak/>
        <w:t>UBEZPIECZENIA SPOŁECZNE</w:t>
      </w:r>
    </w:p>
    <w:p w14:paraId="381BC231" w14:textId="77777777" w:rsidR="003F7090" w:rsidRDefault="003F7090" w:rsidP="003F7090">
      <w:pPr>
        <w:pStyle w:val="Spis3"/>
      </w:pPr>
      <w:r>
        <w:t>Waloryzacja składek w 2021 r. – wzrost kapitału emerytalnego na</w:t>
      </w:r>
      <w:r>
        <w:rPr>
          <w:rtl/>
          <w:lang w:bidi="ar-YE"/>
        </w:rPr>
        <w:t> </w:t>
      </w:r>
      <w:r>
        <w:t>poziomie nienotowanym na lokacie w żadnym banku</w:t>
      </w:r>
      <w:r>
        <w:tab/>
      </w:r>
      <w:r>
        <w:tab/>
        <w:t>51</w:t>
      </w:r>
    </w:p>
    <w:p w14:paraId="1BF59E88" w14:textId="77777777" w:rsidR="003F7090" w:rsidRDefault="003F7090" w:rsidP="003F7090">
      <w:pPr>
        <w:pStyle w:val="Spis2"/>
      </w:pPr>
      <w:r>
        <w:t>Marek Zagórski</w:t>
      </w:r>
    </w:p>
    <w:p w14:paraId="38CF91E3" w14:textId="77777777" w:rsidR="003F7090" w:rsidRDefault="003F7090" w:rsidP="003F7090">
      <w:pPr>
        <w:pStyle w:val="Spis3"/>
      </w:pPr>
      <w:r>
        <w:t>Wspólnik dwuosobowej spółki z ograniczoną odpowiedzialnością będący prezesem jej zarządu jako podmiot ubezpieczenia społecznego</w:t>
      </w:r>
      <w:r>
        <w:tab/>
      </w:r>
      <w:r>
        <w:tab/>
        <w:t>53</w:t>
      </w:r>
    </w:p>
    <w:p w14:paraId="0E1C7A13" w14:textId="77777777" w:rsidR="003F7090" w:rsidRDefault="003F7090" w:rsidP="003F7090">
      <w:pPr>
        <w:pStyle w:val="Spis2"/>
      </w:pPr>
      <w:r>
        <w:t>Mariusz Kuśmierczyk</w:t>
      </w:r>
    </w:p>
    <w:p w14:paraId="7583DEC0" w14:textId="77777777" w:rsidR="003F7090" w:rsidRDefault="003F7090" w:rsidP="003F7090">
      <w:pPr>
        <w:pStyle w:val="Spis3"/>
        <w:rPr>
          <w:color w:val="650000"/>
        </w:rPr>
      </w:pPr>
      <w:r>
        <w:t>Zawarcie umowy dla pozoru a obejście prawa w kontekście podlegania ubezpieczeniom społecznym</w:t>
      </w:r>
      <w:r>
        <w:tab/>
      </w:r>
      <w:r>
        <w:tab/>
        <w:t>55</w:t>
      </w:r>
    </w:p>
    <w:p w14:paraId="5F056043" w14:textId="77777777" w:rsidR="003F7090" w:rsidRDefault="003F7090" w:rsidP="003F7090">
      <w:pPr>
        <w:pStyle w:val="Spis1"/>
        <w:rPr>
          <w:color w:val="53A677"/>
        </w:rPr>
      </w:pPr>
      <w:r>
        <w:rPr>
          <w:color w:val="53A677"/>
        </w:rPr>
        <w:t>Dział Publicystyczny</w:t>
      </w:r>
    </w:p>
    <w:p w14:paraId="6C4AD58F" w14:textId="77777777" w:rsidR="003F7090" w:rsidRDefault="003F7090" w:rsidP="003F7090">
      <w:pPr>
        <w:pStyle w:val="Spis2"/>
      </w:pPr>
      <w:r>
        <w:t>prof. dr hab. Witold Modzelewski</w:t>
      </w:r>
    </w:p>
    <w:p w14:paraId="0DEFCC62" w14:textId="77777777" w:rsidR="003F7090" w:rsidRDefault="003F7090" w:rsidP="003F7090">
      <w:pPr>
        <w:pStyle w:val="Spis3"/>
      </w:pPr>
      <w:r>
        <w:t>Harmonizacja podatku od towarów i usług, czyli trzecia wielka grabież obywateli naszego kraju</w:t>
      </w:r>
      <w:r>
        <w:tab/>
      </w:r>
      <w:r>
        <w:tab/>
        <w:t>58</w:t>
      </w:r>
    </w:p>
    <w:p w14:paraId="438081C6" w14:textId="77777777" w:rsidR="003F7090" w:rsidRDefault="003F7090" w:rsidP="003F7090">
      <w:pPr>
        <w:pStyle w:val="Spis2"/>
      </w:pPr>
      <w:r>
        <w:t>dr Dariusz Grabowski</w:t>
      </w:r>
    </w:p>
    <w:p w14:paraId="33FF6F48" w14:textId="77777777" w:rsidR="003F7090" w:rsidRDefault="003F7090" w:rsidP="003F7090">
      <w:pPr>
        <w:pStyle w:val="Spis3"/>
      </w:pPr>
      <w:r>
        <w:t>O uczonych w piśmie, Orlenie i latarni</w:t>
      </w:r>
      <w:r>
        <w:tab/>
      </w:r>
      <w:r>
        <w:tab/>
        <w:t>59</w:t>
      </w:r>
    </w:p>
    <w:p w14:paraId="695CFBA3" w14:textId="77777777" w:rsidR="003F7090" w:rsidRDefault="003F7090" w:rsidP="003F7090">
      <w:pPr>
        <w:pStyle w:val="Spis1"/>
        <w:spacing w:before="397"/>
        <w:rPr>
          <w:color w:val="000089"/>
        </w:rPr>
      </w:pPr>
      <w:r>
        <w:rPr>
          <w:color w:val="000089"/>
        </w:rPr>
        <w:t>PODATKI DLA KSIĘGOWYCH</w:t>
      </w:r>
    </w:p>
    <w:p w14:paraId="2F2E9E4B" w14:textId="77777777" w:rsidR="003F7090" w:rsidRDefault="003F7090" w:rsidP="003F7090">
      <w:pPr>
        <w:pStyle w:val="Spis2"/>
      </w:pPr>
      <w:r>
        <w:t>Agata Strocka</w:t>
      </w:r>
    </w:p>
    <w:p w14:paraId="2A7B6350" w14:textId="77777777" w:rsidR="003F7090" w:rsidRDefault="003F7090" w:rsidP="003F7090">
      <w:pPr>
        <w:pStyle w:val="Spis3"/>
      </w:pPr>
      <w:r>
        <w:t>Podatki w praktyce. Umowy o współpracy a podatek od towarów i usług</w:t>
      </w:r>
      <w:r>
        <w:tab/>
      </w:r>
      <w:r>
        <w:tab/>
        <w:t>60</w:t>
      </w:r>
    </w:p>
    <w:p w14:paraId="5A9DB327" w14:textId="77777777" w:rsidR="003F7090" w:rsidRDefault="003F7090"/>
    <w:sectPr w:rsidR="003F7090" w:rsidSect="003F7090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90"/>
    <w:rsid w:val="003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B0E4"/>
  <w15:chartTrackingRefBased/>
  <w15:docId w15:val="{36C95C7E-BF22-46B5-AC69-D37FD84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3F7090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007B00"/>
      <w:sz w:val="26"/>
      <w:szCs w:val="26"/>
    </w:rPr>
  </w:style>
  <w:style w:type="paragraph" w:customStyle="1" w:styleId="Spis2">
    <w:name w:val="Spis2"/>
    <w:basedOn w:val="Normalny"/>
    <w:uiPriority w:val="99"/>
    <w:rsid w:val="003F7090"/>
    <w:pPr>
      <w:keepNext/>
      <w:keepLines/>
      <w:tabs>
        <w:tab w:val="right" w:leader="dot" w:pos="6803"/>
      </w:tabs>
      <w:autoSpaceDE w:val="0"/>
      <w:autoSpaceDN w:val="0"/>
      <w:adjustRightInd w:val="0"/>
      <w:spacing w:before="170" w:after="0" w:line="26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pis3">
    <w:name w:val="Spis3"/>
    <w:basedOn w:val="Normalny"/>
    <w:uiPriority w:val="99"/>
    <w:rsid w:val="003F7090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40" w:lineRule="atLeast"/>
      <w:ind w:right="510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2021-07-01T13:26:00Z</dcterms:created>
  <dcterms:modified xsi:type="dcterms:W3CDTF">2021-07-01T13:26:00Z</dcterms:modified>
</cp:coreProperties>
</file>